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571D" w14:textId="49492CAE" w:rsidR="00161C7D" w:rsidRPr="00551BC3" w:rsidRDefault="00161C7D" w:rsidP="00161C7D">
      <w:pPr>
        <w:spacing w:after="200" w:line="276" w:lineRule="auto"/>
        <w:rPr>
          <w:rFonts w:ascii="Verdana" w:eastAsia="PMingLiU" w:hAnsi="Verdana" w:cs="Verdana"/>
          <w:caps w:val="0"/>
          <w:noProof/>
          <w:sz w:val="22"/>
          <w:szCs w:val="22"/>
        </w:rPr>
      </w:pPr>
      <w:r w:rsidRPr="00551BC3">
        <w:rPr>
          <w:rFonts w:ascii="Calibri" w:eastAsia="PMingLiU" w:hAnsi="Calibri" w:cs="Calibri"/>
          <w:b/>
          <w:bCs/>
          <w:i/>
          <w:iCs/>
          <w:noProof/>
          <w:sz w:val="22"/>
          <w:szCs w:val="22"/>
        </w:rPr>
        <w:t xml:space="preserve">                   </w:t>
      </w:r>
      <w:r w:rsidRPr="00551BC3">
        <w:rPr>
          <w:rFonts w:ascii="Verdana" w:eastAsia="PMingLiU" w:hAnsi="Verdana" w:cs="Verdana"/>
          <w:noProof/>
          <w:sz w:val="22"/>
          <w:szCs w:val="22"/>
        </w:rPr>
        <w:t xml:space="preserve">                 </w:t>
      </w:r>
      <w:bookmarkStart w:id="0" w:name="_Hlk72923020"/>
    </w:p>
    <w:tbl>
      <w:tblPr>
        <w:tblW w:w="1107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661"/>
        <w:gridCol w:w="1581"/>
      </w:tblGrid>
      <w:tr w:rsidR="00161C7D" w:rsidRPr="00551BC3" w14:paraId="5698828D" w14:textId="77777777" w:rsidTr="00DE0398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C13C" w14:textId="347AC1C0" w:rsidR="00161C7D" w:rsidRPr="000F2211" w:rsidRDefault="00161C7D" w:rsidP="00DE0398">
            <w:pPr>
              <w:spacing w:after="200" w:line="276" w:lineRule="auto"/>
              <w:jc w:val="center"/>
              <w:rPr>
                <w:rFonts w:ascii="Verdana" w:eastAsia="PMingLiU" w:hAnsi="Verdana" w:cs="Verdana"/>
                <w:caps w:val="0"/>
                <w:sz w:val="22"/>
                <w:szCs w:val="22"/>
              </w:rPr>
            </w:pPr>
            <w:r w:rsidRPr="000F2211">
              <w:rPr>
                <w:rFonts w:ascii="Verdana" w:eastAsia="PMingLiU" w:hAnsi="Verdana" w:cs="Verdana"/>
                <w:caps w:val="0"/>
                <w:noProof/>
                <w:sz w:val="22"/>
                <w:szCs w:val="22"/>
              </w:rPr>
              <w:drawing>
                <wp:inline distT="0" distB="0" distL="0" distR="0" wp14:anchorId="0432F49A" wp14:editId="05449E54">
                  <wp:extent cx="518160" cy="541020"/>
                  <wp:effectExtent l="0" t="0" r="0" b="0"/>
                  <wp:docPr id="2" name="Immagine 2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B0280" w14:textId="77777777" w:rsidR="00161C7D" w:rsidRPr="000F2211" w:rsidRDefault="00161C7D" w:rsidP="00DE0398">
            <w:pPr>
              <w:jc w:val="center"/>
              <w:rPr>
                <w:rFonts w:ascii="Palatino Linotype" w:eastAsia="PMingLiU" w:hAnsi="Palatino Linotype" w:cs="Arial"/>
                <w:caps w:val="0"/>
                <w:smallCaps/>
                <w:sz w:val="24"/>
                <w:szCs w:val="24"/>
              </w:rPr>
            </w:pPr>
            <w:r w:rsidRPr="000F2211">
              <w:rPr>
                <w:rFonts w:ascii="Palatino Linotype" w:eastAsia="PMingLiU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14:paraId="5A5BAAF6" w14:textId="77777777" w:rsidR="00161C7D" w:rsidRPr="000F2211" w:rsidRDefault="00161C7D" w:rsidP="00DE0398">
            <w:pPr>
              <w:jc w:val="center"/>
              <w:rPr>
                <w:rFonts w:ascii="Palatino Linotype" w:eastAsia="PMingLiU" w:hAnsi="Palatino Linotype" w:cs="Arial"/>
                <w:caps w:val="0"/>
                <w:smallCaps/>
                <w:sz w:val="24"/>
                <w:szCs w:val="24"/>
              </w:rPr>
            </w:pPr>
            <w:r w:rsidRPr="000F2211">
              <w:rPr>
                <w:rFonts w:ascii="Palatino Linotype" w:eastAsia="PMingLiU" w:hAnsi="Palatino Linotype" w:cs="Arial"/>
                <w:smallCaps/>
                <w:sz w:val="24"/>
                <w:szCs w:val="24"/>
              </w:rPr>
              <w:t>VILLA SAN GIOVANNI    RC</w:t>
            </w:r>
          </w:p>
          <w:p w14:paraId="09BA7DA1" w14:textId="77777777" w:rsidR="00161C7D" w:rsidRPr="000F2211" w:rsidRDefault="00161C7D" w:rsidP="00DE0398">
            <w:pPr>
              <w:jc w:val="center"/>
              <w:rPr>
                <w:rFonts w:ascii="Palatino Linotype" w:eastAsia="PMingLiU" w:hAnsi="Palatino Linotype" w:cs="Calibri"/>
                <w:caps w:val="0"/>
                <w:sz w:val="22"/>
                <w:szCs w:val="22"/>
              </w:rPr>
            </w:pPr>
            <w:r w:rsidRPr="000F2211">
              <w:rPr>
                <w:rFonts w:ascii="Palatino Linotype" w:eastAsia="PMingLiU" w:hAnsi="Palatino Linotype" w:cs="Calibri"/>
                <w:sz w:val="22"/>
                <w:szCs w:val="22"/>
              </w:rPr>
              <w:t xml:space="preserve">Via </w:t>
            </w:r>
            <w:r>
              <w:rPr>
                <w:rFonts w:ascii="Palatino Linotype" w:eastAsia="PMingLiU" w:hAnsi="Palatino Linotype" w:cs="Calibri"/>
                <w:sz w:val="22"/>
                <w:szCs w:val="22"/>
              </w:rPr>
              <w:t>Garibaldi</w:t>
            </w:r>
            <w:r w:rsidRPr="000F2211">
              <w:rPr>
                <w:rFonts w:ascii="Palatino Linotype" w:eastAsia="PMingLiU" w:hAnsi="Palatino Linotype" w:cs="Calibri"/>
                <w:sz w:val="22"/>
                <w:szCs w:val="22"/>
              </w:rPr>
              <w:t xml:space="preserve">, </w:t>
            </w:r>
            <w:r>
              <w:rPr>
                <w:rFonts w:ascii="Palatino Linotype" w:eastAsia="PMingLiU" w:hAnsi="Palatino Linotype" w:cs="Calibri"/>
                <w:sz w:val="22"/>
                <w:szCs w:val="22"/>
              </w:rPr>
              <w:t>75</w:t>
            </w:r>
            <w:r w:rsidRPr="000F2211">
              <w:rPr>
                <w:rFonts w:ascii="Palatino Linotype" w:eastAsia="PMingLiU" w:hAnsi="Palatino Linotype" w:cs="Calibri"/>
                <w:sz w:val="22"/>
                <w:szCs w:val="22"/>
              </w:rPr>
              <w:t xml:space="preserve"> – 89018 – Villa San Giovanni (RC) - Cod. Mecc. RCIS03600Q</w:t>
            </w:r>
          </w:p>
          <w:p w14:paraId="5272504B" w14:textId="77777777" w:rsidR="00161C7D" w:rsidRPr="000F2211" w:rsidRDefault="00161C7D" w:rsidP="00DE0398">
            <w:pPr>
              <w:jc w:val="center"/>
              <w:rPr>
                <w:rFonts w:ascii="Palatino Linotype" w:eastAsia="PMingLiU" w:hAnsi="Palatino Linotype" w:cs="Calibri"/>
                <w:caps w:val="0"/>
                <w:sz w:val="22"/>
                <w:szCs w:val="22"/>
                <w:lang w:val="en-US"/>
              </w:rPr>
            </w:pPr>
            <w:r w:rsidRPr="000F2211">
              <w:rPr>
                <w:rFonts w:ascii="Palatino Linotype" w:eastAsia="PMingLiU" w:hAnsi="Palatino Linotype" w:cs="Calibri"/>
                <w:sz w:val="22"/>
                <w:szCs w:val="22"/>
                <w:lang w:val="en-US"/>
              </w:rPr>
              <w:t>Tel. /Fax 0965/</w:t>
            </w:r>
            <w:r>
              <w:rPr>
                <w:rFonts w:ascii="Palatino Linotype" w:eastAsia="PMingLiU" w:hAnsi="Palatino Linotype" w:cs="Calibri"/>
                <w:sz w:val="22"/>
                <w:szCs w:val="22"/>
                <w:lang w:val="en-US"/>
              </w:rPr>
              <w:t>499481</w:t>
            </w:r>
            <w:r w:rsidRPr="000F2211">
              <w:rPr>
                <w:rFonts w:ascii="Palatino Linotype" w:eastAsia="PMingLiU" w:hAnsi="Palatino Linotype" w:cs="Calibri"/>
                <w:sz w:val="22"/>
                <w:szCs w:val="22"/>
                <w:lang w:val="en-US"/>
              </w:rPr>
              <w:t xml:space="preserve">    </w:t>
            </w:r>
            <w:hyperlink r:id="rId6" w:history="1">
              <w:r w:rsidRPr="000F2211">
                <w:rPr>
                  <w:rFonts w:ascii="Palatino Linotype" w:eastAsia="PMingLiU" w:hAnsi="Palatino Linotype" w:cs="Calibri"/>
                  <w:color w:val="0000FF"/>
                  <w:sz w:val="22"/>
                  <w:szCs w:val="22"/>
                  <w:u w:val="single"/>
                  <w:lang w:val="en-US"/>
                </w:rPr>
                <w:t>www.nostrorepaci.edu.it</w:t>
              </w:r>
            </w:hyperlink>
          </w:p>
          <w:p w14:paraId="067F400A" w14:textId="77777777" w:rsidR="00161C7D" w:rsidRPr="000F2211" w:rsidRDefault="00161C7D" w:rsidP="00DE0398">
            <w:pPr>
              <w:jc w:val="center"/>
              <w:rPr>
                <w:rFonts w:ascii="Palatino Linotype" w:eastAsia="PMingLiU" w:hAnsi="Palatino Linotype" w:cs="Calibri"/>
                <w:caps w:val="0"/>
                <w:sz w:val="22"/>
                <w:szCs w:val="22"/>
              </w:rPr>
            </w:pPr>
            <w:r w:rsidRPr="000F2211">
              <w:rPr>
                <w:rFonts w:ascii="Palatino Linotype" w:eastAsia="PMingLiU" w:hAnsi="Palatino Linotype" w:cs="Calibri"/>
                <w:color w:val="0000FF"/>
                <w:sz w:val="22"/>
                <w:szCs w:val="22"/>
              </w:rPr>
              <w:t xml:space="preserve">e-mail </w:t>
            </w:r>
            <w:hyperlink r:id="rId7" w:history="1">
              <w:r w:rsidRPr="000F2211">
                <w:rPr>
                  <w:rFonts w:ascii="Palatino Linotype" w:eastAsia="PMingLiU" w:hAnsi="Palatino Linotype" w:cs="Calibri"/>
                  <w:color w:val="0000FF"/>
                  <w:sz w:val="22"/>
                  <w:szCs w:val="22"/>
                  <w:u w:val="single"/>
                </w:rPr>
                <w:t>rcis03600q@istruzione.it</w:t>
              </w:r>
            </w:hyperlink>
            <w:r w:rsidRPr="000F2211">
              <w:rPr>
                <w:rFonts w:ascii="Palatino Linotype" w:eastAsia="PMingLiU" w:hAnsi="Palatino Linotype" w:cs="Calibri"/>
                <w:color w:val="000000"/>
                <w:sz w:val="22"/>
                <w:szCs w:val="22"/>
              </w:rPr>
              <w:t xml:space="preserve">  - PEC :</w:t>
            </w:r>
            <w:r w:rsidRPr="000F2211">
              <w:rPr>
                <w:rFonts w:ascii="Palatino Linotype" w:eastAsia="PMingLiU" w:hAnsi="Palatino Linotype" w:cs="Calibri"/>
                <w:sz w:val="22"/>
                <w:szCs w:val="22"/>
              </w:rPr>
              <w:t xml:space="preserve"> </w:t>
            </w:r>
            <w:hyperlink r:id="rId8" w:history="1">
              <w:r w:rsidRPr="000F2211">
                <w:rPr>
                  <w:rFonts w:ascii="Palatino Linotype" w:eastAsia="PMingLiU" w:hAnsi="Palatino Linotype" w:cs="Calibri"/>
                  <w:color w:val="0000FF"/>
                  <w:sz w:val="22"/>
                  <w:szCs w:val="22"/>
                  <w:u w:val="single"/>
                </w:rPr>
                <w:t>rcis03600q@pec.istruzione.it</w:t>
              </w:r>
            </w:hyperlink>
          </w:p>
          <w:p w14:paraId="5AC87D99" w14:textId="77777777" w:rsidR="00161C7D" w:rsidRPr="000F2211" w:rsidRDefault="00161C7D" w:rsidP="00DE0398">
            <w:pPr>
              <w:spacing w:after="200" w:line="276" w:lineRule="auto"/>
              <w:jc w:val="center"/>
              <w:rPr>
                <w:rFonts w:ascii="Verdana" w:eastAsia="PMingLiU" w:hAnsi="Verdana" w:cs="Verdana"/>
                <w:caps w:val="0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8738BD" w14:textId="7F92B7AC" w:rsidR="00161C7D" w:rsidRPr="000F2211" w:rsidRDefault="00161C7D" w:rsidP="00DE0398">
            <w:pPr>
              <w:spacing w:after="200" w:line="276" w:lineRule="auto"/>
              <w:ind w:left="-108"/>
              <w:jc w:val="center"/>
              <w:rPr>
                <w:rFonts w:ascii="Verdana" w:eastAsia="PMingLiU" w:hAnsi="Verdana" w:cs="Verdana"/>
                <w:caps w:val="0"/>
                <w:sz w:val="22"/>
                <w:szCs w:val="22"/>
              </w:rPr>
            </w:pPr>
            <w:r w:rsidRPr="000F2211">
              <w:rPr>
                <w:rFonts w:ascii="Verdana" w:eastAsia="PMingLiU" w:hAnsi="Verdana" w:cs="Verdana"/>
                <w:caps w:val="0"/>
                <w:noProof/>
                <w:sz w:val="22"/>
                <w:szCs w:val="22"/>
              </w:rPr>
              <w:drawing>
                <wp:inline distT="0" distB="0" distL="0" distR="0" wp14:anchorId="31DE7084" wp14:editId="57C0192D">
                  <wp:extent cx="739140" cy="731520"/>
                  <wp:effectExtent l="0" t="0" r="3810" b="0"/>
                  <wp:docPr id="1" name="Immagine 1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8CD3C41" w14:textId="77777777" w:rsidR="005B3D59" w:rsidRDefault="005B3D59" w:rsidP="00EB0F4E">
      <w:pPr>
        <w:rPr>
          <w:b/>
          <w:bCs/>
          <w:sz w:val="28"/>
          <w:szCs w:val="28"/>
        </w:rPr>
      </w:pPr>
    </w:p>
    <w:p w14:paraId="148D5AFD" w14:textId="77777777" w:rsidR="005B3D59" w:rsidRDefault="005B3D59" w:rsidP="005B3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 DI ITALIANO </w:t>
      </w:r>
    </w:p>
    <w:p w14:paraId="0DE8596E" w14:textId="323EE68C" w:rsidR="005B3D59" w:rsidRDefault="005B3D59" w:rsidP="005B3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SVOLTO NELLA CLASSE iv </w:t>
      </w:r>
      <w:r w:rsidR="00161C7D">
        <w:rPr>
          <w:b/>
          <w:bCs/>
          <w:sz w:val="28"/>
          <w:szCs w:val="28"/>
        </w:rPr>
        <w:t>C</w:t>
      </w:r>
    </w:p>
    <w:p w14:paraId="25BB894F" w14:textId="74E204ED" w:rsidR="005B3D59" w:rsidRDefault="007355B3" w:rsidP="005B3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9E503B">
        <w:rPr>
          <w:b/>
          <w:bCs/>
          <w:sz w:val="28"/>
          <w:szCs w:val="28"/>
        </w:rPr>
        <w:t>2</w:t>
      </w:r>
      <w:r w:rsidR="00161C7D">
        <w:rPr>
          <w:b/>
          <w:bCs/>
          <w:sz w:val="28"/>
          <w:szCs w:val="28"/>
        </w:rPr>
        <w:t>-2</w:t>
      </w:r>
      <w:r w:rsidR="009E503B">
        <w:rPr>
          <w:b/>
          <w:bCs/>
          <w:sz w:val="28"/>
          <w:szCs w:val="28"/>
        </w:rPr>
        <w:t>3</w:t>
      </w:r>
    </w:p>
    <w:p w14:paraId="268F65F4" w14:textId="77777777" w:rsidR="005B3D59" w:rsidRPr="0060689B" w:rsidRDefault="005B3D59" w:rsidP="005B3D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Prof.ssa Carmelina Liliana Santoro</w:t>
      </w:r>
    </w:p>
    <w:p w14:paraId="66471BB4" w14:textId="77777777" w:rsidR="00E2545C" w:rsidRDefault="00E2545C" w:rsidP="006A63DD">
      <w:pPr>
        <w:rPr>
          <w:sz w:val="24"/>
          <w:szCs w:val="24"/>
        </w:rPr>
      </w:pPr>
    </w:p>
    <w:p w14:paraId="50FEAEF7" w14:textId="77777777" w:rsidR="00E2545C" w:rsidRDefault="00E2545C" w:rsidP="005B3D59">
      <w:pPr>
        <w:jc w:val="center"/>
        <w:rPr>
          <w:sz w:val="24"/>
          <w:szCs w:val="24"/>
        </w:rPr>
      </w:pPr>
    </w:p>
    <w:p w14:paraId="0A3DF496" w14:textId="77777777" w:rsidR="009E503B" w:rsidRDefault="009E503B" w:rsidP="00E2545C">
      <w:pPr>
        <w:jc w:val="both"/>
        <w:rPr>
          <w:sz w:val="24"/>
          <w:szCs w:val="24"/>
        </w:rPr>
      </w:pPr>
      <w:r w:rsidRPr="00F67108">
        <w:rPr>
          <w:b/>
          <w:bCs/>
          <w:caps w:val="0"/>
          <w:sz w:val="24"/>
          <w:szCs w:val="24"/>
        </w:rPr>
        <w:t>Completamento di argomenti relativi all’età rinascimentale</w:t>
      </w:r>
      <w:r>
        <w:rPr>
          <w:sz w:val="24"/>
          <w:szCs w:val="24"/>
        </w:rPr>
        <w:t xml:space="preserve">. </w:t>
      </w:r>
    </w:p>
    <w:p w14:paraId="558B2D1E" w14:textId="77127631" w:rsidR="00E2545C" w:rsidRDefault="009E503B" w:rsidP="00E2545C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Machiavelli: la biografia, l’Epistolario, Il Principe e I </w:t>
      </w:r>
      <w:r w:rsidR="00F67108">
        <w:rPr>
          <w:caps w:val="0"/>
          <w:sz w:val="24"/>
          <w:szCs w:val="24"/>
        </w:rPr>
        <w:t>Discorsi. Il pensiero politico.</w:t>
      </w:r>
      <w:r w:rsidR="00F67108" w:rsidRPr="00F67108">
        <w:rPr>
          <w:rFonts w:ascii="Arial" w:hAnsi="Arial" w:cs="Arial"/>
          <w:color w:val="3D3D3D"/>
          <w:sz w:val="20"/>
          <w:szCs w:val="20"/>
        </w:rPr>
        <w:t xml:space="preserve"> </w:t>
      </w:r>
      <w:r w:rsidR="00F67108">
        <w:rPr>
          <w:rFonts w:ascii="Arial" w:hAnsi="Arial" w:cs="Arial"/>
          <w:color w:val="3D3D3D"/>
          <w:sz w:val="20"/>
          <w:szCs w:val="20"/>
        </w:rPr>
        <w:t>I</w:t>
      </w:r>
      <w:r w:rsidR="00F67108" w:rsidRPr="00F67108">
        <w:rPr>
          <w:caps w:val="0"/>
          <w:sz w:val="24"/>
          <w:szCs w:val="24"/>
        </w:rPr>
        <w:t xml:space="preserve">l giudizio pessimistico sulla natura umana. Lo Stato e il bene </w:t>
      </w:r>
      <w:r w:rsidR="00F67108" w:rsidRPr="00F67108">
        <w:rPr>
          <w:caps w:val="0"/>
          <w:sz w:val="24"/>
          <w:szCs w:val="24"/>
        </w:rPr>
        <w:t>comune.</w:t>
      </w:r>
      <w:r w:rsidR="00F67108" w:rsidRPr="00F67108">
        <w:rPr>
          <w:caps w:val="0"/>
          <w:sz w:val="24"/>
          <w:szCs w:val="24"/>
        </w:rPr>
        <w:t xml:space="preserve"> Il rapporto virtù e fortuna.</w:t>
      </w:r>
      <w:r w:rsidR="00F67108">
        <w:rPr>
          <w:caps w:val="0"/>
          <w:sz w:val="24"/>
          <w:szCs w:val="24"/>
        </w:rPr>
        <w:t xml:space="preserve"> L</w:t>
      </w:r>
      <w:r w:rsidR="00F67108" w:rsidRPr="00F67108">
        <w:rPr>
          <w:caps w:val="0"/>
          <w:sz w:val="24"/>
          <w:szCs w:val="24"/>
        </w:rPr>
        <w:t>e opere letterarie. La Mandragola.</w:t>
      </w:r>
    </w:p>
    <w:p w14:paraId="47183246" w14:textId="77777777" w:rsidR="009E503B" w:rsidRDefault="009E503B" w:rsidP="00E2545C">
      <w:pPr>
        <w:jc w:val="both"/>
        <w:rPr>
          <w:sz w:val="24"/>
          <w:szCs w:val="24"/>
        </w:rPr>
      </w:pPr>
    </w:p>
    <w:p w14:paraId="574ECD9C" w14:textId="77777777" w:rsidR="00E2545C" w:rsidRPr="00D87FE6" w:rsidRDefault="00E2545C" w:rsidP="00E2545C">
      <w:pPr>
        <w:jc w:val="both"/>
        <w:rPr>
          <w:b/>
          <w:color w:val="FF0000"/>
          <w:sz w:val="24"/>
          <w:szCs w:val="24"/>
        </w:rPr>
      </w:pPr>
      <w:r w:rsidRPr="00D87FE6">
        <w:rPr>
          <w:b/>
          <w:caps w:val="0"/>
          <w:sz w:val="24"/>
          <w:szCs w:val="24"/>
        </w:rPr>
        <w:t>L’età dea Controriforma</w:t>
      </w:r>
    </w:p>
    <w:p w14:paraId="0532C13A" w14:textId="58E97573" w:rsidR="00226045" w:rsidRDefault="00E2545C" w:rsidP="00E2545C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Torquato Tasso: la vita, l’Epistolario, Le Rime,</w:t>
      </w:r>
      <w:r w:rsidR="007355B3">
        <w:rPr>
          <w:caps w:val="0"/>
          <w:sz w:val="24"/>
          <w:szCs w:val="24"/>
        </w:rPr>
        <w:t xml:space="preserve"> il </w:t>
      </w:r>
      <w:r w:rsidR="009767FF">
        <w:rPr>
          <w:caps w:val="0"/>
          <w:sz w:val="24"/>
          <w:szCs w:val="24"/>
        </w:rPr>
        <w:t>Rinaldo, L’Aminta</w:t>
      </w:r>
      <w:r w:rsidR="007355B3">
        <w:rPr>
          <w:caps w:val="0"/>
          <w:sz w:val="24"/>
          <w:szCs w:val="24"/>
        </w:rPr>
        <w:t>, I discorsi dell’arte poetica.</w:t>
      </w:r>
    </w:p>
    <w:p w14:paraId="072B8299" w14:textId="77777777" w:rsidR="00E2545C" w:rsidRDefault="00E2545C" w:rsidP="00E2545C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La Gerusalemme liberata</w:t>
      </w:r>
    </w:p>
    <w:p w14:paraId="2B3DE7B9" w14:textId="00A6DF4F" w:rsidR="002B2E1B" w:rsidRDefault="002B2E1B" w:rsidP="00E2545C">
      <w:pPr>
        <w:jc w:val="both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Lettura del Proemio della Gerusalemme </w:t>
      </w:r>
      <w:r w:rsidR="009E503B">
        <w:rPr>
          <w:caps w:val="0"/>
          <w:sz w:val="24"/>
          <w:szCs w:val="24"/>
        </w:rPr>
        <w:t>liberata:</w:t>
      </w:r>
      <w:r>
        <w:rPr>
          <w:caps w:val="0"/>
          <w:sz w:val="24"/>
          <w:szCs w:val="24"/>
        </w:rPr>
        <w:t xml:space="preserve"> canto I, ottave 1-5</w:t>
      </w:r>
    </w:p>
    <w:p w14:paraId="4ACA1DC6" w14:textId="1CD19CD6" w:rsidR="00A10701" w:rsidRDefault="00A10701" w:rsidP="00E2545C">
      <w:pPr>
        <w:jc w:val="both"/>
        <w:rPr>
          <w:caps w:val="0"/>
          <w:sz w:val="24"/>
          <w:szCs w:val="24"/>
        </w:rPr>
      </w:pPr>
      <w:r w:rsidRPr="00A10701">
        <w:rPr>
          <w:caps w:val="0"/>
          <w:sz w:val="24"/>
          <w:szCs w:val="24"/>
        </w:rPr>
        <w:t>La parentesi idillica di Erminia tra i pastori"(canto VII,</w:t>
      </w:r>
      <w:r>
        <w:rPr>
          <w:caps w:val="0"/>
          <w:sz w:val="24"/>
          <w:szCs w:val="24"/>
        </w:rPr>
        <w:t xml:space="preserve"> </w:t>
      </w:r>
      <w:r w:rsidRPr="00A10701">
        <w:rPr>
          <w:caps w:val="0"/>
          <w:sz w:val="24"/>
          <w:szCs w:val="24"/>
        </w:rPr>
        <w:t>ottave 1-22) </w:t>
      </w:r>
    </w:p>
    <w:p w14:paraId="00EF6A45" w14:textId="77777777" w:rsidR="00E2545C" w:rsidRPr="00226045" w:rsidRDefault="00E2545C" w:rsidP="00E2545C">
      <w:pPr>
        <w:jc w:val="both"/>
        <w:rPr>
          <w:sz w:val="24"/>
          <w:szCs w:val="24"/>
        </w:rPr>
      </w:pPr>
    </w:p>
    <w:p w14:paraId="7BCC862B" w14:textId="77777777" w:rsidR="00AE1BD1" w:rsidRPr="00D87FE6" w:rsidRDefault="00AE1BD1" w:rsidP="00E2545C">
      <w:pPr>
        <w:pStyle w:val="Titolo"/>
        <w:tabs>
          <w:tab w:val="left" w:pos="426"/>
        </w:tabs>
        <w:jc w:val="both"/>
        <w:rPr>
          <w:sz w:val="24"/>
          <w:szCs w:val="24"/>
          <w:lang w:val="it-IT"/>
        </w:rPr>
      </w:pPr>
      <w:r w:rsidRPr="00D87FE6">
        <w:rPr>
          <w:sz w:val="24"/>
          <w:szCs w:val="24"/>
          <w:lang w:val="it-IT"/>
        </w:rPr>
        <w:t>L’età del Barocco e della</w:t>
      </w:r>
      <w:r w:rsidR="00E2545C" w:rsidRPr="00D87FE6">
        <w:rPr>
          <w:sz w:val="24"/>
          <w:szCs w:val="24"/>
          <w:lang w:val="it-IT"/>
        </w:rPr>
        <w:t xml:space="preserve"> Nuova S</w:t>
      </w:r>
      <w:r w:rsidRPr="00D87FE6">
        <w:rPr>
          <w:sz w:val="24"/>
          <w:szCs w:val="24"/>
          <w:lang w:val="it-IT"/>
        </w:rPr>
        <w:t>cienza</w:t>
      </w:r>
    </w:p>
    <w:p w14:paraId="70442D29" w14:textId="35050007" w:rsidR="00AE1BD1" w:rsidRPr="00226045" w:rsidRDefault="007355B3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Il </w:t>
      </w:r>
      <w:r w:rsidR="009E503B">
        <w:rPr>
          <w:b w:val="0"/>
          <w:sz w:val="24"/>
          <w:szCs w:val="24"/>
          <w:lang w:val="it-IT"/>
        </w:rPr>
        <w:t>Seicento:</w:t>
      </w:r>
      <w:r>
        <w:rPr>
          <w:b w:val="0"/>
          <w:sz w:val="24"/>
          <w:szCs w:val="24"/>
          <w:lang w:val="it-IT"/>
        </w:rPr>
        <w:t xml:space="preserve"> panorama storico -culturale</w:t>
      </w:r>
    </w:p>
    <w:p w14:paraId="028567EC" w14:textId="77777777" w:rsidR="00AE1BD1" w:rsidRPr="00226045" w:rsidRDefault="00AE1BD1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La lirica barocca</w:t>
      </w:r>
    </w:p>
    <w:p w14:paraId="52F07D1C" w14:textId="77777777" w:rsidR="00AE1BD1" w:rsidRPr="00226045" w:rsidRDefault="00AE1BD1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6EFC73BD" w14:textId="77777777" w:rsidR="00AE1BD1" w:rsidRDefault="00AE1BD1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G.B.Marino</w:t>
      </w:r>
      <w:r w:rsidR="00E2545C">
        <w:rPr>
          <w:b w:val="0"/>
          <w:sz w:val="24"/>
          <w:szCs w:val="24"/>
          <w:lang w:val="it-IT"/>
        </w:rPr>
        <w:t>: vita e opere</w:t>
      </w:r>
    </w:p>
    <w:p w14:paraId="65F0FEF6" w14:textId="4E57E3C5" w:rsidR="00E2545C" w:rsidRPr="00226045" w:rsidRDefault="00E2545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Lettura dalla Lira: “</w:t>
      </w:r>
      <w:r w:rsidR="00061D77">
        <w:rPr>
          <w:b w:val="0"/>
          <w:sz w:val="24"/>
          <w:szCs w:val="24"/>
          <w:lang w:val="it-IT"/>
        </w:rPr>
        <w:t>Donna che si pettina</w:t>
      </w:r>
      <w:r>
        <w:rPr>
          <w:b w:val="0"/>
          <w:sz w:val="24"/>
          <w:szCs w:val="24"/>
          <w:lang w:val="it-IT"/>
        </w:rPr>
        <w:t>”</w:t>
      </w:r>
    </w:p>
    <w:p w14:paraId="69721362" w14:textId="7B2B9F2F" w:rsidR="00AE1BD1" w:rsidRDefault="00444D0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Lettura dall’</w:t>
      </w:r>
      <w:r w:rsidRPr="00444D02">
        <w:rPr>
          <w:b w:val="0"/>
          <w:sz w:val="24"/>
          <w:szCs w:val="24"/>
          <w:lang w:val="it-IT"/>
        </w:rPr>
        <w:t>Adone</w:t>
      </w:r>
      <w:r>
        <w:rPr>
          <w:b w:val="0"/>
          <w:sz w:val="24"/>
          <w:szCs w:val="24"/>
          <w:lang w:val="it-IT"/>
        </w:rPr>
        <w:t>: “</w:t>
      </w:r>
      <w:r w:rsidRPr="00444D02">
        <w:rPr>
          <w:b w:val="0"/>
          <w:sz w:val="24"/>
          <w:szCs w:val="24"/>
          <w:lang w:val="it-IT"/>
        </w:rPr>
        <w:t>l'Elogio della rosa</w:t>
      </w:r>
      <w:r>
        <w:rPr>
          <w:b w:val="0"/>
          <w:sz w:val="24"/>
          <w:szCs w:val="24"/>
          <w:lang w:val="it-IT"/>
        </w:rPr>
        <w:t>”</w:t>
      </w:r>
      <w:r w:rsidRPr="00444D02">
        <w:rPr>
          <w:b w:val="0"/>
          <w:sz w:val="24"/>
          <w:szCs w:val="24"/>
          <w:lang w:val="it-IT"/>
        </w:rPr>
        <w:t>. </w:t>
      </w:r>
    </w:p>
    <w:p w14:paraId="7617465D" w14:textId="77777777" w:rsidR="00444D02" w:rsidRPr="00226045" w:rsidRDefault="00444D0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585E85A5" w14:textId="77777777" w:rsidR="00E2545C" w:rsidRDefault="00E2545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La prosa scientifica</w:t>
      </w:r>
    </w:p>
    <w:p w14:paraId="3D39EC20" w14:textId="77777777" w:rsidR="00E17A25" w:rsidRDefault="00AE1BD1" w:rsidP="00E2545C">
      <w:pPr>
        <w:pStyle w:val="Titolo"/>
        <w:tabs>
          <w:tab w:val="left" w:pos="426"/>
        </w:tabs>
        <w:jc w:val="both"/>
        <w:rPr>
          <w:rFonts w:ascii="Verdana" w:hAnsi="Verdana"/>
          <w:color w:val="303030"/>
          <w:shd w:val="clear" w:color="auto" w:fill="FFFFFF"/>
        </w:rPr>
      </w:pPr>
      <w:r w:rsidRPr="00226045">
        <w:rPr>
          <w:b w:val="0"/>
          <w:sz w:val="24"/>
          <w:szCs w:val="24"/>
          <w:lang w:val="it-IT"/>
        </w:rPr>
        <w:t>Galileo Galilei</w:t>
      </w:r>
      <w:r w:rsidR="00E2545C">
        <w:rPr>
          <w:b w:val="0"/>
          <w:sz w:val="24"/>
          <w:szCs w:val="24"/>
          <w:lang w:val="it-IT"/>
        </w:rPr>
        <w:t>: la vita,; l’elaborazione del pensiero scientifico e il metodo galileiano. Le opere: Il Sidereus nuntius; Le lettere copernicane; Il Saggiatore; Il dialogo sopra i due massimi sistemi.</w:t>
      </w:r>
      <w:r w:rsidR="00E17A25" w:rsidRPr="00E17A25">
        <w:rPr>
          <w:rFonts w:ascii="Verdana" w:hAnsi="Verdana"/>
          <w:color w:val="303030"/>
          <w:shd w:val="clear" w:color="auto" w:fill="FFFFFF"/>
        </w:rPr>
        <w:t xml:space="preserve"> </w:t>
      </w:r>
    </w:p>
    <w:p w14:paraId="722451A7" w14:textId="77777777" w:rsidR="00AE1BD1" w:rsidRPr="007355B3" w:rsidRDefault="007355B3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color w:val="303030"/>
          <w:sz w:val="24"/>
          <w:szCs w:val="24"/>
          <w:shd w:val="clear" w:color="auto" w:fill="FFFFFF"/>
        </w:rPr>
        <w:t>Lettura d</w:t>
      </w:r>
      <w:r>
        <w:rPr>
          <w:b w:val="0"/>
          <w:color w:val="303030"/>
          <w:sz w:val="24"/>
          <w:szCs w:val="24"/>
          <w:shd w:val="clear" w:color="auto" w:fill="FFFFFF"/>
          <w:lang w:val="it-IT"/>
        </w:rPr>
        <w:t>al Dialogo sopra i due massimi sistemi: “ la confutazione dell’ipse dixit e il coraggio della ricerca</w:t>
      </w:r>
      <w:r w:rsidR="002E5559">
        <w:rPr>
          <w:b w:val="0"/>
          <w:color w:val="303030"/>
          <w:sz w:val="24"/>
          <w:szCs w:val="24"/>
          <w:shd w:val="clear" w:color="auto" w:fill="FFFFFF"/>
          <w:lang w:val="it-IT"/>
        </w:rPr>
        <w:t>”</w:t>
      </w:r>
    </w:p>
    <w:p w14:paraId="765D5F30" w14:textId="77777777" w:rsidR="00E17A25" w:rsidRPr="00226045" w:rsidRDefault="00E17A25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7719A773" w14:textId="77777777" w:rsidR="00E2545C" w:rsidRDefault="00E2545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2E39E016" w14:textId="77777777" w:rsidR="00866FE2" w:rsidRPr="00D87FE6" w:rsidRDefault="00866FE2" w:rsidP="00E2545C">
      <w:pPr>
        <w:pStyle w:val="Titolo"/>
        <w:tabs>
          <w:tab w:val="left" w:pos="426"/>
        </w:tabs>
        <w:jc w:val="both"/>
        <w:rPr>
          <w:sz w:val="24"/>
          <w:szCs w:val="24"/>
          <w:lang w:val="it-IT"/>
        </w:rPr>
      </w:pPr>
      <w:r w:rsidRPr="00D87FE6">
        <w:rPr>
          <w:sz w:val="24"/>
          <w:szCs w:val="24"/>
          <w:lang w:val="it-IT"/>
        </w:rPr>
        <w:t>L’età della “ragione” e dell’Illuminismo</w:t>
      </w:r>
    </w:p>
    <w:p w14:paraId="7D5688D3" w14:textId="77777777" w:rsidR="00866FE2" w:rsidRPr="00226045" w:rsidRDefault="002E5559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L’Illuminismo </w:t>
      </w:r>
    </w:p>
    <w:p w14:paraId="7BCC08E0" w14:textId="77777777" w:rsidR="00E2545C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I generi letterari dell’età dell’Illuminismo</w:t>
      </w:r>
    </w:p>
    <w:p w14:paraId="5D7D6DE3" w14:textId="37D7AC72" w:rsidR="00A560EC" w:rsidRDefault="00A560E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Pietro Verri: da Il Caffè “Cos’è questo Caffè”</w:t>
      </w:r>
    </w:p>
    <w:p w14:paraId="5271C4F6" w14:textId="433C23D1" w:rsidR="00D9218B" w:rsidRDefault="00D9218B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La dichiarazione dei diritti dell’uomo e del cittadino</w:t>
      </w:r>
    </w:p>
    <w:p w14:paraId="2FED88B0" w14:textId="69FF79DF" w:rsidR="00866FE2" w:rsidRPr="003C348D" w:rsidRDefault="00694129" w:rsidP="00E2545C">
      <w:pPr>
        <w:pStyle w:val="Titolo"/>
        <w:tabs>
          <w:tab w:val="left" w:pos="426"/>
        </w:tabs>
        <w:jc w:val="both"/>
        <w:rPr>
          <w:b w:val="0"/>
          <w:bCs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C Beccaria </w:t>
      </w:r>
      <w:r w:rsidR="00F56D2E">
        <w:rPr>
          <w:b w:val="0"/>
          <w:sz w:val="24"/>
          <w:szCs w:val="24"/>
          <w:lang w:val="it-IT"/>
        </w:rPr>
        <w:t>da “</w:t>
      </w:r>
      <w:r>
        <w:rPr>
          <w:b w:val="0"/>
          <w:sz w:val="24"/>
          <w:szCs w:val="24"/>
          <w:lang w:val="it-IT"/>
        </w:rPr>
        <w:t>Dei delitti e delle pene”: L’utilità delle pene e la negazione della loro crudeltà</w:t>
      </w:r>
      <w:r>
        <w:rPr>
          <w:rFonts w:ascii="Arial" w:hAnsi="Arial" w:cs="Arial"/>
          <w:color w:val="3D3D3D"/>
          <w:sz w:val="20"/>
          <w:shd w:val="clear" w:color="auto" w:fill="FFFFFF"/>
        </w:rPr>
        <w:t>"</w:t>
      </w:r>
      <w:r w:rsidR="003C348D" w:rsidRPr="003C348D">
        <w:rPr>
          <w:rFonts w:ascii="Arial" w:hAnsi="Arial" w:cs="Arial"/>
          <w:b w:val="0"/>
          <w:bCs/>
          <w:color w:val="3D3D3D"/>
          <w:sz w:val="20"/>
          <w:shd w:val="clear" w:color="auto" w:fill="FFFFFF"/>
          <w:lang w:val="it-IT"/>
        </w:rPr>
        <w:t xml:space="preserve"> </w:t>
      </w:r>
      <w:r w:rsidR="003C348D">
        <w:rPr>
          <w:rFonts w:ascii="Arial" w:hAnsi="Arial" w:cs="Arial"/>
          <w:b w:val="0"/>
          <w:bCs/>
          <w:color w:val="3D3D3D"/>
          <w:sz w:val="20"/>
          <w:shd w:val="clear" w:color="auto" w:fill="FFFFFF"/>
          <w:lang w:val="it-IT"/>
        </w:rPr>
        <w:t>.</w:t>
      </w:r>
    </w:p>
    <w:p w14:paraId="46A19F01" w14:textId="77777777" w:rsidR="00866FE2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lastRenderedPageBreak/>
        <w:t>Carlo Goldoni</w:t>
      </w:r>
      <w:r w:rsidR="00A560EC">
        <w:rPr>
          <w:b w:val="0"/>
          <w:sz w:val="24"/>
          <w:szCs w:val="24"/>
          <w:lang w:val="it-IT"/>
        </w:rPr>
        <w:t>: vita e opere</w:t>
      </w:r>
    </w:p>
    <w:p w14:paraId="415DC5C0" w14:textId="77777777" w:rsidR="00A560EC" w:rsidRDefault="00A560E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La visione del mondo goldoniano; la riforma della commedia, la poetica goldoniana; l’itinerario della commedia goldoniana; la lingua.</w:t>
      </w:r>
    </w:p>
    <w:p w14:paraId="45782F2A" w14:textId="3CF67D71" w:rsidR="00A560EC" w:rsidRPr="00226045" w:rsidRDefault="002E5559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La </w:t>
      </w:r>
      <w:r w:rsidR="00F56D2E">
        <w:rPr>
          <w:b w:val="0"/>
          <w:sz w:val="24"/>
          <w:szCs w:val="24"/>
          <w:lang w:val="it-IT"/>
        </w:rPr>
        <w:t>Locandiera:</w:t>
      </w:r>
      <w:r>
        <w:rPr>
          <w:b w:val="0"/>
          <w:sz w:val="24"/>
          <w:szCs w:val="24"/>
          <w:lang w:val="it-IT"/>
        </w:rPr>
        <w:t xml:space="preserve"> lettura dell’atto I, scena XV.</w:t>
      </w:r>
    </w:p>
    <w:p w14:paraId="2EB644FC" w14:textId="77777777" w:rsidR="00866FE2" w:rsidRPr="00226045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21815283" w14:textId="77777777" w:rsidR="00866FE2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Giuseppe Parini</w:t>
      </w:r>
      <w:r w:rsidR="00A560EC">
        <w:rPr>
          <w:b w:val="0"/>
          <w:sz w:val="24"/>
          <w:szCs w:val="24"/>
          <w:lang w:val="it-IT"/>
        </w:rPr>
        <w:t xml:space="preserve">: la vita; il rapporto con gli Illuministi; Le Odi; Il Giorno. </w:t>
      </w:r>
    </w:p>
    <w:p w14:paraId="794732B2" w14:textId="25D03E4C" w:rsidR="00A560EC" w:rsidRDefault="00A560E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Lettura da Il Giorno </w:t>
      </w:r>
      <w:r w:rsidR="00371F86">
        <w:rPr>
          <w:b w:val="0"/>
          <w:sz w:val="24"/>
          <w:szCs w:val="24"/>
          <w:lang w:val="it-IT"/>
        </w:rPr>
        <w:t>“Il</w:t>
      </w:r>
      <w:r>
        <w:rPr>
          <w:b w:val="0"/>
          <w:sz w:val="24"/>
          <w:szCs w:val="24"/>
          <w:lang w:val="it-IT"/>
        </w:rPr>
        <w:t xml:space="preserve"> giovin signore inizia la sua giornata”</w:t>
      </w:r>
    </w:p>
    <w:p w14:paraId="3B70BEF7" w14:textId="372D9EE8" w:rsidR="00A560EC" w:rsidRDefault="00A560EC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                                 </w:t>
      </w:r>
      <w:r w:rsidR="00371F86">
        <w:rPr>
          <w:b w:val="0"/>
          <w:sz w:val="24"/>
          <w:szCs w:val="24"/>
          <w:lang w:val="it-IT"/>
        </w:rPr>
        <w:t>“La</w:t>
      </w:r>
      <w:r>
        <w:rPr>
          <w:b w:val="0"/>
          <w:sz w:val="24"/>
          <w:szCs w:val="24"/>
          <w:lang w:val="it-IT"/>
        </w:rPr>
        <w:t xml:space="preserve"> colazione del giovin signore”</w:t>
      </w:r>
    </w:p>
    <w:p w14:paraId="1210E102" w14:textId="5696B686" w:rsidR="00CF14CB" w:rsidRDefault="00CF14CB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                                  “ La vergine cuccia”</w:t>
      </w:r>
    </w:p>
    <w:p w14:paraId="6F5ADD93" w14:textId="77777777" w:rsidR="0017260B" w:rsidRDefault="0017260B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50A15D27" w14:textId="77777777" w:rsidR="00866FE2" w:rsidRPr="00226045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597F930F" w14:textId="77777777" w:rsidR="00866FE2" w:rsidRDefault="00866FE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Vittorio Alfieri</w:t>
      </w:r>
      <w:r w:rsidR="00A560EC">
        <w:rPr>
          <w:b w:val="0"/>
          <w:sz w:val="24"/>
          <w:szCs w:val="24"/>
          <w:lang w:val="it-IT"/>
        </w:rPr>
        <w:t xml:space="preserve">: la vita; i rapporti con l’Illuminismo; Le idee politiche; le opere politiche; Le Satire e le Commedie; le Tragedie </w:t>
      </w:r>
    </w:p>
    <w:p w14:paraId="0E3983E3" w14:textId="4B8D53AA" w:rsidR="00A560EC" w:rsidRDefault="00371F86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Saul;</w:t>
      </w:r>
      <w:r w:rsidR="00A560EC">
        <w:rPr>
          <w:b w:val="0"/>
          <w:sz w:val="24"/>
          <w:szCs w:val="24"/>
          <w:lang w:val="it-IT"/>
        </w:rPr>
        <w:t xml:space="preserve"> Mirra.</w:t>
      </w:r>
    </w:p>
    <w:p w14:paraId="3984AE6D" w14:textId="6BAD6E40" w:rsidR="00EC649A" w:rsidRPr="00226045" w:rsidRDefault="00EC649A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EC649A">
        <w:rPr>
          <w:b w:val="0"/>
          <w:sz w:val="24"/>
          <w:szCs w:val="24"/>
          <w:lang w:val="it-IT"/>
        </w:rPr>
        <w:t>Lettura da Mirra: " Il segreto di Mirra". </w:t>
      </w:r>
    </w:p>
    <w:p w14:paraId="5CD396C7" w14:textId="77777777" w:rsidR="007914B2" w:rsidRPr="00226045" w:rsidRDefault="007914B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3C4C32D3" w14:textId="77777777" w:rsidR="007914B2" w:rsidRPr="00D87FE6" w:rsidRDefault="007914B2" w:rsidP="00E2545C">
      <w:pPr>
        <w:pStyle w:val="Titolo"/>
        <w:tabs>
          <w:tab w:val="left" w:pos="426"/>
        </w:tabs>
        <w:jc w:val="both"/>
        <w:rPr>
          <w:sz w:val="24"/>
          <w:szCs w:val="24"/>
          <w:lang w:val="it-IT"/>
        </w:rPr>
      </w:pPr>
      <w:r w:rsidRPr="00D87FE6">
        <w:rPr>
          <w:sz w:val="24"/>
          <w:szCs w:val="24"/>
          <w:lang w:val="it-IT"/>
        </w:rPr>
        <w:t>Neoclassicismo e Preromanticismo in Europa e in Italia</w:t>
      </w:r>
    </w:p>
    <w:p w14:paraId="552EF5C9" w14:textId="5605FAE2" w:rsidR="007914B2" w:rsidRDefault="00360B20" w:rsidP="00A65C9A">
      <w:pPr>
        <w:pStyle w:val="Corpotesto"/>
        <w:rPr>
          <w:lang w:val="de-DE"/>
        </w:rPr>
      </w:pPr>
      <w:r w:rsidRPr="00360B20">
        <w:t>Le teorie di</w:t>
      </w:r>
      <w:r>
        <w:rPr>
          <w:b/>
        </w:rPr>
        <w:t xml:space="preserve"> </w:t>
      </w:r>
      <w:r w:rsidRPr="00226045">
        <w:t xml:space="preserve">Winckelmann. </w:t>
      </w:r>
      <w:r w:rsidRPr="00226045">
        <w:rPr>
          <w:lang w:val="de-DE"/>
        </w:rPr>
        <w:t>Lo Sturm und Drang.</w:t>
      </w:r>
    </w:p>
    <w:p w14:paraId="3E76A644" w14:textId="77777777" w:rsidR="00A65C9A" w:rsidRPr="00A65C9A" w:rsidRDefault="00A65C9A" w:rsidP="00A65C9A">
      <w:pPr>
        <w:pStyle w:val="Corpotesto"/>
      </w:pPr>
    </w:p>
    <w:p w14:paraId="0597F943" w14:textId="701BAE7B" w:rsidR="007914B2" w:rsidRDefault="007914B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226045">
        <w:rPr>
          <w:b w:val="0"/>
          <w:sz w:val="24"/>
          <w:szCs w:val="24"/>
          <w:lang w:val="it-IT"/>
        </w:rPr>
        <w:t>Ugo Foscolo</w:t>
      </w:r>
      <w:r w:rsidR="00A560EC">
        <w:rPr>
          <w:b w:val="0"/>
          <w:sz w:val="24"/>
          <w:szCs w:val="24"/>
          <w:lang w:val="it-IT"/>
        </w:rPr>
        <w:t>: la vita; la cultura e le idee</w:t>
      </w:r>
      <w:r w:rsidR="00D41F40">
        <w:rPr>
          <w:b w:val="0"/>
          <w:sz w:val="24"/>
          <w:szCs w:val="24"/>
          <w:lang w:val="it-IT"/>
        </w:rPr>
        <w:t xml:space="preserve">. </w:t>
      </w:r>
      <w:r w:rsidR="00D41F40" w:rsidRPr="00D41F40">
        <w:rPr>
          <w:b w:val="0"/>
          <w:sz w:val="24"/>
          <w:szCs w:val="24"/>
          <w:lang w:val="it-IT"/>
        </w:rPr>
        <w:t>La concezione meccanicistica della natura. Il nichilismo. " Le illusioni", il classicismo</w:t>
      </w:r>
      <w:r w:rsidR="00D41F40">
        <w:rPr>
          <w:b w:val="0"/>
          <w:sz w:val="24"/>
          <w:szCs w:val="24"/>
          <w:lang w:val="it-IT"/>
        </w:rPr>
        <w:t xml:space="preserve">. </w:t>
      </w:r>
      <w:r w:rsidR="00A560EC">
        <w:rPr>
          <w:b w:val="0"/>
          <w:sz w:val="24"/>
          <w:szCs w:val="24"/>
          <w:lang w:val="it-IT"/>
        </w:rPr>
        <w:t>Le ultime lettere di Jacopo Ortis</w:t>
      </w:r>
      <w:r w:rsidR="00360B20">
        <w:rPr>
          <w:b w:val="0"/>
          <w:sz w:val="24"/>
          <w:szCs w:val="24"/>
          <w:lang w:val="it-IT"/>
        </w:rPr>
        <w:t>; Le Odi e i Sonetti; Dei Sepolcri.</w:t>
      </w:r>
      <w:r w:rsidR="00D41F40">
        <w:rPr>
          <w:b w:val="0"/>
          <w:sz w:val="24"/>
          <w:szCs w:val="24"/>
          <w:lang w:val="it-IT"/>
        </w:rPr>
        <w:t xml:space="preserve"> </w:t>
      </w:r>
      <w:r w:rsidR="00371F86">
        <w:rPr>
          <w:b w:val="0"/>
          <w:sz w:val="24"/>
          <w:szCs w:val="24"/>
          <w:lang w:val="it-IT"/>
        </w:rPr>
        <w:t>Le Grazie</w:t>
      </w:r>
    </w:p>
    <w:p w14:paraId="3DC74F72" w14:textId="07417576" w:rsidR="00371F86" w:rsidRDefault="00371F86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Da Le ultime lettere di Jacopo Ortis: “Il sacrificio della nostra patria è consumato”</w:t>
      </w:r>
    </w:p>
    <w:p w14:paraId="32423FA1" w14:textId="0AD539DF" w:rsidR="00360B20" w:rsidRDefault="00360B20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Da I Sonetti: “Alla Sera; A Zacinto; In morte del fratello Giovanni”</w:t>
      </w:r>
    </w:p>
    <w:p w14:paraId="3119D729" w14:textId="027FAA42" w:rsidR="00371F86" w:rsidRDefault="00B6151A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Sintesi de</w:t>
      </w:r>
      <w:r w:rsidR="00371F86">
        <w:rPr>
          <w:b w:val="0"/>
          <w:sz w:val="24"/>
          <w:szCs w:val="24"/>
          <w:lang w:val="it-IT"/>
        </w:rPr>
        <w:t xml:space="preserve"> I Sepolcri.</w:t>
      </w:r>
    </w:p>
    <w:p w14:paraId="328FD77C" w14:textId="77777777" w:rsidR="007914B2" w:rsidRPr="00226045" w:rsidRDefault="007914B2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534A7B46" w14:textId="77777777" w:rsidR="007914B2" w:rsidRPr="00D87FE6" w:rsidRDefault="007914B2" w:rsidP="00E2545C">
      <w:pPr>
        <w:pStyle w:val="Titolo"/>
        <w:tabs>
          <w:tab w:val="left" w:pos="426"/>
        </w:tabs>
        <w:jc w:val="both"/>
        <w:rPr>
          <w:sz w:val="24"/>
          <w:szCs w:val="24"/>
          <w:lang w:val="it-IT"/>
        </w:rPr>
      </w:pPr>
      <w:r w:rsidRPr="00D87FE6">
        <w:rPr>
          <w:sz w:val="24"/>
          <w:szCs w:val="24"/>
          <w:lang w:val="it-IT"/>
        </w:rPr>
        <w:t>Il Romanticismo in Europa e in Italia</w:t>
      </w:r>
    </w:p>
    <w:p w14:paraId="6B68145A" w14:textId="77777777" w:rsidR="00360B20" w:rsidRDefault="00360B20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Aspetti generali del Romanticismo europeo</w:t>
      </w:r>
    </w:p>
    <w:p w14:paraId="12E1BE6E" w14:textId="77777777" w:rsidR="00360B20" w:rsidRDefault="00360B20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L’Italia dell’età risorgimentale</w:t>
      </w:r>
    </w:p>
    <w:p w14:paraId="79532DA4" w14:textId="77777777" w:rsidR="00360B20" w:rsidRDefault="00360B20" w:rsidP="00E2545C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Il Romanticismo in Italia</w:t>
      </w:r>
    </w:p>
    <w:p w14:paraId="070AE8D0" w14:textId="5E4D2CC5" w:rsidR="00D90FAF" w:rsidRDefault="00360B20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La polemica classico-romantica: Madame de Stael; Giovanni Berchet.</w:t>
      </w:r>
    </w:p>
    <w:p w14:paraId="51BB5B54" w14:textId="3893214D" w:rsidR="0058005A" w:rsidRDefault="0058005A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Il romanzo del primo Ottocento</w:t>
      </w:r>
    </w:p>
    <w:p w14:paraId="48922D55" w14:textId="77777777" w:rsidR="00D87FE6" w:rsidRDefault="00D87FE6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2AE1F171" w14:textId="32B83385" w:rsidR="00360B20" w:rsidRDefault="00360B20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Alessandro Manzoni: la vita; le opere prima della conversione e dopo la conversione. Gli Inni sacri. Le Odi civili. Le tragedie I promessi sposi.</w:t>
      </w:r>
    </w:p>
    <w:p w14:paraId="24B169EA" w14:textId="77777777" w:rsidR="004A6316" w:rsidRDefault="004A6316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29D01FD4" w14:textId="665C7507" w:rsidR="00DE12AC" w:rsidRDefault="00DE12AC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 w:rsidRPr="004A6316">
        <w:rPr>
          <w:bCs/>
          <w:sz w:val="24"/>
          <w:szCs w:val="24"/>
          <w:lang w:val="it-IT"/>
        </w:rPr>
        <w:t>Dante Alighieri</w:t>
      </w:r>
      <w:r>
        <w:rPr>
          <w:b w:val="0"/>
          <w:sz w:val="24"/>
          <w:szCs w:val="24"/>
          <w:lang w:val="it-IT"/>
        </w:rPr>
        <w:t xml:space="preserve">, La Divina Commedia, </w:t>
      </w:r>
      <w:r w:rsidRPr="004A6316">
        <w:rPr>
          <w:bCs/>
          <w:sz w:val="24"/>
          <w:szCs w:val="24"/>
          <w:lang w:val="it-IT"/>
        </w:rPr>
        <w:t>Purgatorio</w:t>
      </w:r>
      <w:r>
        <w:rPr>
          <w:b w:val="0"/>
          <w:sz w:val="24"/>
          <w:szCs w:val="24"/>
          <w:lang w:val="it-IT"/>
        </w:rPr>
        <w:t>: lettura e analisi dei canti:</w:t>
      </w:r>
      <w:r w:rsidR="00C401F8">
        <w:rPr>
          <w:b w:val="0"/>
          <w:sz w:val="24"/>
          <w:szCs w:val="24"/>
          <w:lang w:val="it-IT"/>
        </w:rPr>
        <w:t xml:space="preserve"> </w:t>
      </w:r>
      <w:r w:rsidR="00952845">
        <w:rPr>
          <w:b w:val="0"/>
          <w:sz w:val="24"/>
          <w:szCs w:val="24"/>
          <w:lang w:val="it-IT"/>
        </w:rPr>
        <w:t>I- II-III-</w:t>
      </w:r>
      <w:r w:rsidR="008C4142">
        <w:rPr>
          <w:b w:val="0"/>
          <w:sz w:val="24"/>
          <w:szCs w:val="24"/>
          <w:lang w:val="it-IT"/>
        </w:rPr>
        <w:t>VI</w:t>
      </w:r>
      <w:r w:rsidR="00952845">
        <w:rPr>
          <w:b w:val="0"/>
          <w:sz w:val="24"/>
          <w:szCs w:val="24"/>
          <w:lang w:val="it-IT"/>
        </w:rPr>
        <w:t>-XI</w:t>
      </w:r>
      <w:r w:rsidR="004A6316">
        <w:rPr>
          <w:b w:val="0"/>
          <w:sz w:val="24"/>
          <w:szCs w:val="24"/>
          <w:lang w:val="it-IT"/>
        </w:rPr>
        <w:t>.</w:t>
      </w:r>
    </w:p>
    <w:p w14:paraId="3061DEDC" w14:textId="77777777" w:rsidR="006B2EE3" w:rsidRDefault="006B2EE3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</w:p>
    <w:p w14:paraId="35AF6568" w14:textId="43B1AA45" w:rsidR="006B2EE3" w:rsidRDefault="006B2EE3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Laboratorio di scrittura: </w:t>
      </w:r>
      <w:r w:rsidR="00C61202">
        <w:rPr>
          <w:b w:val="0"/>
          <w:sz w:val="24"/>
          <w:szCs w:val="24"/>
          <w:lang w:val="it-IT"/>
        </w:rPr>
        <w:t>le nuove</w:t>
      </w:r>
      <w:r>
        <w:rPr>
          <w:b w:val="0"/>
          <w:sz w:val="24"/>
          <w:szCs w:val="24"/>
          <w:lang w:val="it-IT"/>
        </w:rPr>
        <w:t xml:space="preserve"> tipologie per lo svolgimento della prima prova scritta all’esame di stato.  </w:t>
      </w:r>
    </w:p>
    <w:p w14:paraId="24D20533" w14:textId="77777777" w:rsidR="006B2EE3" w:rsidRDefault="006B2EE3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L’analisi del testo letterario. </w:t>
      </w:r>
    </w:p>
    <w:p w14:paraId="281E34C5" w14:textId="77777777" w:rsidR="006B2EE3" w:rsidRDefault="006B2EE3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Analisi e produzione di un testo argomentativo.</w:t>
      </w:r>
    </w:p>
    <w:p w14:paraId="29DB28BC" w14:textId="77777777" w:rsidR="006B2EE3" w:rsidRPr="00360B20" w:rsidRDefault="006B2EE3" w:rsidP="00360B20">
      <w:pPr>
        <w:pStyle w:val="Titolo"/>
        <w:tabs>
          <w:tab w:val="left" w:pos="426"/>
        </w:tabs>
        <w:jc w:val="both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Riflessione critica di carattere espositivo-argomentativo su tematiche di attualità</w:t>
      </w:r>
    </w:p>
    <w:p w14:paraId="57B66C7E" w14:textId="77777777" w:rsidR="00F44AAA" w:rsidRPr="00226045" w:rsidRDefault="00F44AAA" w:rsidP="00E2545C">
      <w:pPr>
        <w:jc w:val="both"/>
        <w:rPr>
          <w:sz w:val="24"/>
          <w:szCs w:val="24"/>
        </w:rPr>
      </w:pPr>
    </w:p>
    <w:p w14:paraId="0C6D0075" w14:textId="77777777" w:rsidR="00F44AAA" w:rsidRPr="00226045" w:rsidRDefault="00F44AAA" w:rsidP="00E2545C">
      <w:pPr>
        <w:jc w:val="both"/>
        <w:rPr>
          <w:sz w:val="24"/>
          <w:szCs w:val="24"/>
        </w:rPr>
      </w:pPr>
    </w:p>
    <w:p w14:paraId="4CB74472" w14:textId="77777777" w:rsidR="00F44AAA" w:rsidRPr="00226045" w:rsidRDefault="00F44AAA" w:rsidP="00E2545C">
      <w:pPr>
        <w:jc w:val="both"/>
        <w:rPr>
          <w:sz w:val="24"/>
          <w:szCs w:val="24"/>
        </w:rPr>
      </w:pPr>
    </w:p>
    <w:p w14:paraId="2DC9AF3E" w14:textId="77777777" w:rsidR="00F44AAA" w:rsidRPr="00226045" w:rsidRDefault="00F44AAA" w:rsidP="00E2545C">
      <w:pPr>
        <w:jc w:val="both"/>
        <w:rPr>
          <w:sz w:val="24"/>
          <w:szCs w:val="24"/>
        </w:rPr>
      </w:pPr>
    </w:p>
    <w:p w14:paraId="2D54B198" w14:textId="77777777" w:rsidR="00F44AAA" w:rsidRPr="00226045" w:rsidRDefault="00F44AAA" w:rsidP="00E2545C">
      <w:pPr>
        <w:jc w:val="both"/>
        <w:rPr>
          <w:sz w:val="24"/>
          <w:szCs w:val="24"/>
        </w:rPr>
      </w:pPr>
    </w:p>
    <w:p w14:paraId="252DE66B" w14:textId="045BDC61" w:rsidR="00F44AAA" w:rsidRDefault="00991AC7" w:rsidP="00F44AAA">
      <w:pPr>
        <w:rPr>
          <w:caps w:val="0"/>
          <w:sz w:val="24"/>
          <w:szCs w:val="24"/>
        </w:rPr>
      </w:pPr>
      <w:r w:rsidRPr="00991AC7">
        <w:rPr>
          <w:caps w:val="0"/>
          <w:sz w:val="24"/>
          <w:szCs w:val="24"/>
        </w:rPr>
        <w:t>Villa San Giovanni</w:t>
      </w:r>
      <w:r>
        <w:rPr>
          <w:caps w:val="0"/>
          <w:sz w:val="24"/>
          <w:szCs w:val="24"/>
        </w:rPr>
        <w:t xml:space="preserve"> 0</w:t>
      </w:r>
      <w:r w:rsidR="00683541">
        <w:rPr>
          <w:caps w:val="0"/>
          <w:sz w:val="24"/>
          <w:szCs w:val="24"/>
        </w:rPr>
        <w:t>9/06/202</w:t>
      </w:r>
      <w:r w:rsidR="009D1384">
        <w:rPr>
          <w:caps w:val="0"/>
          <w:sz w:val="24"/>
          <w:szCs w:val="24"/>
        </w:rPr>
        <w:t>3</w:t>
      </w:r>
    </w:p>
    <w:p w14:paraId="6CED544F" w14:textId="77777777" w:rsidR="00991AC7" w:rsidRDefault="00991AC7" w:rsidP="00F44AAA">
      <w:pPr>
        <w:rPr>
          <w:caps w:val="0"/>
          <w:sz w:val="24"/>
          <w:szCs w:val="24"/>
        </w:rPr>
      </w:pPr>
    </w:p>
    <w:p w14:paraId="0C03A54A" w14:textId="77777777" w:rsidR="00991AC7" w:rsidRDefault="00991AC7" w:rsidP="00F44AAA">
      <w:pPr>
        <w:rPr>
          <w:caps w:val="0"/>
          <w:sz w:val="24"/>
          <w:szCs w:val="24"/>
        </w:rPr>
      </w:pPr>
    </w:p>
    <w:p w14:paraId="02E8C22E" w14:textId="77777777" w:rsidR="00991AC7" w:rsidRDefault="00991AC7" w:rsidP="00F44AAA">
      <w:pPr>
        <w:rPr>
          <w:caps w:val="0"/>
          <w:sz w:val="24"/>
          <w:szCs w:val="24"/>
        </w:rPr>
      </w:pPr>
    </w:p>
    <w:p w14:paraId="366E1E53" w14:textId="09A998F1" w:rsidR="00991AC7" w:rsidRDefault="00991AC7" w:rsidP="00F44AAA">
      <w:pPr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        </w:t>
      </w:r>
      <w:r w:rsidR="00196340">
        <w:rPr>
          <w:caps w:val="0"/>
          <w:sz w:val="24"/>
          <w:szCs w:val="24"/>
        </w:rPr>
        <w:t xml:space="preserve">                                                                                                </w:t>
      </w:r>
      <w:r>
        <w:rPr>
          <w:caps w:val="0"/>
          <w:sz w:val="24"/>
          <w:szCs w:val="24"/>
        </w:rPr>
        <w:t xml:space="preserve">    L’ insegnante                                                                  </w:t>
      </w:r>
    </w:p>
    <w:p w14:paraId="398E3829" w14:textId="77777777" w:rsidR="00991AC7" w:rsidRPr="00991AC7" w:rsidRDefault="00196340" w:rsidP="00F44AAA">
      <w:pPr>
        <w:rPr>
          <w:i/>
          <w:sz w:val="24"/>
          <w:szCs w:val="24"/>
        </w:rPr>
      </w:pPr>
      <w:r>
        <w:rPr>
          <w:caps w:val="0"/>
          <w:sz w:val="24"/>
          <w:szCs w:val="24"/>
        </w:rPr>
        <w:t xml:space="preserve">                                                                                                </w:t>
      </w:r>
      <w:r w:rsidR="00991AC7">
        <w:rPr>
          <w:caps w:val="0"/>
          <w:sz w:val="24"/>
          <w:szCs w:val="24"/>
        </w:rPr>
        <w:t xml:space="preserve">   </w:t>
      </w:r>
      <w:r w:rsidR="00991AC7" w:rsidRPr="00991AC7">
        <w:rPr>
          <w:i/>
          <w:caps w:val="0"/>
          <w:sz w:val="24"/>
          <w:szCs w:val="24"/>
        </w:rPr>
        <w:t>Carmelina Liliana Santoro</w:t>
      </w:r>
    </w:p>
    <w:sectPr w:rsidR="00991AC7" w:rsidRPr="00991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09F0"/>
    <w:multiLevelType w:val="hybridMultilevel"/>
    <w:tmpl w:val="9580B5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59"/>
    <w:rsid w:val="00061D77"/>
    <w:rsid w:val="0008078C"/>
    <w:rsid w:val="00155AF4"/>
    <w:rsid w:val="00161C7D"/>
    <w:rsid w:val="00165927"/>
    <w:rsid w:val="0017260B"/>
    <w:rsid w:val="00196340"/>
    <w:rsid w:val="00226045"/>
    <w:rsid w:val="002B2E1B"/>
    <w:rsid w:val="002E5559"/>
    <w:rsid w:val="00360B20"/>
    <w:rsid w:val="00371F86"/>
    <w:rsid w:val="003C348D"/>
    <w:rsid w:val="003E46CC"/>
    <w:rsid w:val="00444D02"/>
    <w:rsid w:val="00454E35"/>
    <w:rsid w:val="004629D6"/>
    <w:rsid w:val="004A6316"/>
    <w:rsid w:val="0058005A"/>
    <w:rsid w:val="005B3D59"/>
    <w:rsid w:val="005E1FE4"/>
    <w:rsid w:val="00683541"/>
    <w:rsid w:val="00694129"/>
    <w:rsid w:val="006A63DD"/>
    <w:rsid w:val="006B2EE3"/>
    <w:rsid w:val="006F6620"/>
    <w:rsid w:val="007355B3"/>
    <w:rsid w:val="007914B2"/>
    <w:rsid w:val="00866FE2"/>
    <w:rsid w:val="008C4142"/>
    <w:rsid w:val="00952845"/>
    <w:rsid w:val="009767FF"/>
    <w:rsid w:val="00991AC7"/>
    <w:rsid w:val="009C7364"/>
    <w:rsid w:val="009D1384"/>
    <w:rsid w:val="009E503B"/>
    <w:rsid w:val="00A10701"/>
    <w:rsid w:val="00A560EC"/>
    <w:rsid w:val="00A65C9A"/>
    <w:rsid w:val="00AE1BD1"/>
    <w:rsid w:val="00B6151A"/>
    <w:rsid w:val="00C160CA"/>
    <w:rsid w:val="00C401F8"/>
    <w:rsid w:val="00C61202"/>
    <w:rsid w:val="00CD4965"/>
    <w:rsid w:val="00CF14CB"/>
    <w:rsid w:val="00D41F40"/>
    <w:rsid w:val="00D64094"/>
    <w:rsid w:val="00D87FE6"/>
    <w:rsid w:val="00D9218B"/>
    <w:rsid w:val="00DE12AC"/>
    <w:rsid w:val="00DE20FD"/>
    <w:rsid w:val="00DE7882"/>
    <w:rsid w:val="00E17A25"/>
    <w:rsid w:val="00E2545C"/>
    <w:rsid w:val="00EB0F4E"/>
    <w:rsid w:val="00EC649A"/>
    <w:rsid w:val="00EF0E19"/>
    <w:rsid w:val="00F44AAA"/>
    <w:rsid w:val="00F52D6F"/>
    <w:rsid w:val="00F56D2E"/>
    <w:rsid w:val="00F67108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FAF"/>
  <w15:docId w15:val="{A3A82CCA-FC8F-4A8A-B9B6-C1ECD279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3D59"/>
    <w:pPr>
      <w:spacing w:after="0" w:line="240" w:lineRule="auto"/>
    </w:pPr>
    <w:rPr>
      <w:rFonts w:ascii="Times New Roman" w:eastAsia="Times New Roman" w:hAnsi="Times New Roman" w:cs="Times New Roman"/>
      <w:caps/>
      <w:sz w:val="32"/>
      <w:szCs w:val="3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AAA"/>
    <w:pPr>
      <w:spacing w:before="240" w:after="60"/>
      <w:outlineLvl w:val="6"/>
    </w:pPr>
    <w:rPr>
      <w:caps w:val="0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1BD1"/>
    <w:pPr>
      <w:jc w:val="center"/>
      <w:outlineLvl w:val="0"/>
    </w:pPr>
    <w:rPr>
      <w:b/>
      <w:caps w:val="0"/>
      <w:sz w:val="28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E1BD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52D6F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F44AAA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F44AAA"/>
    <w:pPr>
      <w:spacing w:after="120"/>
    </w:pPr>
    <w:rPr>
      <w:caps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44A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Latella</dc:creator>
  <cp:keywords/>
  <dc:description/>
  <cp:lastModifiedBy>Ruben Latella - ruben.latella@studio.unibo.it</cp:lastModifiedBy>
  <cp:revision>59</cp:revision>
  <dcterms:created xsi:type="dcterms:W3CDTF">2019-05-31T14:10:00Z</dcterms:created>
  <dcterms:modified xsi:type="dcterms:W3CDTF">2023-06-04T18:46:00Z</dcterms:modified>
</cp:coreProperties>
</file>